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775" w:rsidRPr="00D1418F" w:rsidRDefault="00793775" w:rsidP="00793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GB" w:eastAsia="ar-SA"/>
        </w:rPr>
      </w:pPr>
      <w:r w:rsidRPr="00D1418F">
        <w:rPr>
          <w:rFonts w:ascii="Times New Roman" w:eastAsia="Times New Roman" w:hAnsi="Times New Roman" w:cs="Times New Roman"/>
          <w:b/>
          <w:caps/>
          <w:sz w:val="24"/>
          <w:szCs w:val="24"/>
          <w:lang w:val="en-GB" w:eastAsia="ar-SA"/>
        </w:rPr>
        <w:t xml:space="preserve">description of the course of study </w:t>
      </w:r>
    </w:p>
    <w:p w:rsidR="00793775" w:rsidRPr="00D1418F" w:rsidRDefault="00793775" w:rsidP="00793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99"/>
        <w:gridCol w:w="1318"/>
        <w:gridCol w:w="6032"/>
      </w:tblGrid>
      <w:tr w:rsidR="00D1418F" w:rsidRPr="00D1418F" w:rsidTr="004166A6">
        <w:trPr>
          <w:trHeight w:val="27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775" w:rsidRPr="00D1418F" w:rsidRDefault="00793775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b/>
                <w:lang w:val="en-GB" w:eastAsia="ar-SA"/>
              </w:rPr>
              <w:t>Course code</w:t>
            </w:r>
          </w:p>
        </w:tc>
        <w:tc>
          <w:tcPr>
            <w:tcW w:w="7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775" w:rsidRPr="00D1418F" w:rsidRDefault="00C223AA" w:rsidP="00394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ar-SA"/>
              </w:rPr>
            </w:pPr>
            <w:r w:rsidRPr="00C223AA">
              <w:rPr>
                <w:rFonts w:ascii="Times New Roman" w:eastAsia="Times New Roman" w:hAnsi="Times New Roman" w:cs="Times New Roman"/>
                <w:b/>
                <w:lang w:val="en-GB" w:eastAsia="ar-SA"/>
              </w:rPr>
              <w:t>0912-7LEK-C-LD</w:t>
            </w:r>
          </w:p>
        </w:tc>
      </w:tr>
      <w:tr w:rsidR="00D1418F" w:rsidRPr="00D1418F" w:rsidTr="004166A6">
        <w:trPr>
          <w:trHeight w:val="276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775" w:rsidRPr="00D1418F" w:rsidRDefault="00793775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b/>
                <w:lang w:val="en-GB" w:eastAsia="ar-SA"/>
              </w:rPr>
              <w:t>Name of the course in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775" w:rsidRPr="00D1418F" w:rsidRDefault="00793775" w:rsidP="007937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Polish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75" w:rsidRPr="00D1418F" w:rsidRDefault="00394248" w:rsidP="00394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ar-SA"/>
              </w:rPr>
            </w:pPr>
            <w:proofErr w:type="spellStart"/>
            <w:r w:rsidRPr="00D1418F">
              <w:rPr>
                <w:rFonts w:ascii="Times New Roman" w:eastAsia="Times New Roman" w:hAnsi="Times New Roman" w:cs="Times New Roman"/>
                <w:b/>
                <w:lang w:val="en-GB" w:eastAsia="ar-SA"/>
              </w:rPr>
              <w:t>Diagnostyka</w:t>
            </w:r>
            <w:proofErr w:type="spellEnd"/>
            <w:r w:rsidR="00C223AA">
              <w:rPr>
                <w:rFonts w:ascii="Times New Roman" w:eastAsia="Times New Roman" w:hAnsi="Times New Roman" w:cs="Times New Roman"/>
                <w:b/>
                <w:lang w:val="en-GB" w:eastAsia="ar-SA"/>
              </w:rPr>
              <w:t xml:space="preserve"> </w:t>
            </w:r>
            <w:proofErr w:type="spellStart"/>
            <w:r w:rsidRPr="00D1418F">
              <w:rPr>
                <w:rFonts w:ascii="Times New Roman" w:eastAsia="Times New Roman" w:hAnsi="Times New Roman" w:cs="Times New Roman"/>
                <w:b/>
                <w:lang w:val="en-GB" w:eastAsia="ar-SA"/>
              </w:rPr>
              <w:t>laboratoryjna</w:t>
            </w:r>
            <w:proofErr w:type="spellEnd"/>
          </w:p>
        </w:tc>
      </w:tr>
      <w:tr w:rsidR="00D1418F" w:rsidRPr="00D1418F" w:rsidTr="004166A6">
        <w:trPr>
          <w:trHeight w:val="146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775" w:rsidRPr="00D1418F" w:rsidRDefault="00793775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775" w:rsidRPr="00D1418F" w:rsidRDefault="00793775" w:rsidP="007937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English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75" w:rsidRPr="00D1418F" w:rsidRDefault="00394248" w:rsidP="00394248">
            <w:pPr>
              <w:tabs>
                <w:tab w:val="left" w:pos="243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ar-SA"/>
              </w:rPr>
            </w:pPr>
            <w:proofErr w:type="spellStart"/>
            <w:r w:rsidRPr="00D1418F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Laboratory</w:t>
            </w:r>
            <w:proofErr w:type="spellEnd"/>
            <w:r w:rsidRPr="00D1418F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 xml:space="preserve"> diagnostics</w:t>
            </w:r>
          </w:p>
        </w:tc>
      </w:tr>
    </w:tbl>
    <w:p w:rsidR="00793775" w:rsidRPr="00D1418F" w:rsidRDefault="00793775" w:rsidP="007937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p w:rsidR="00793775" w:rsidRPr="00D1418F" w:rsidRDefault="00793775" w:rsidP="00793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</w:pPr>
      <w:r w:rsidRPr="00D1418F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LOCATION OF THE </w:t>
      </w:r>
      <w:r w:rsidRPr="00D1418F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course</w:t>
      </w:r>
      <w:r w:rsidRPr="00D1418F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 OF STUDY </w:t>
      </w:r>
      <w:r w:rsidRPr="00D1418F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within the system of studies</w:t>
      </w: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24"/>
        <w:gridCol w:w="4646"/>
      </w:tblGrid>
      <w:tr w:rsidR="00D1418F" w:rsidRPr="00D1418F" w:rsidTr="004166A6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775" w:rsidRPr="00D1418F" w:rsidRDefault="00793775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1.1. Field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75" w:rsidRPr="00D1418F" w:rsidRDefault="00394248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Medicine</w:t>
            </w:r>
          </w:p>
        </w:tc>
      </w:tr>
      <w:tr w:rsidR="00D1418F" w:rsidRPr="00D1418F" w:rsidTr="004166A6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775" w:rsidRPr="00D1418F" w:rsidRDefault="00793775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1.2. Mode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75" w:rsidRPr="00D1418F" w:rsidRDefault="00394248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Full-time</w:t>
            </w:r>
          </w:p>
        </w:tc>
      </w:tr>
      <w:tr w:rsidR="00D1418F" w:rsidRPr="00D1418F" w:rsidTr="004166A6">
        <w:trPr>
          <w:trHeight w:val="24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775" w:rsidRPr="00D1418F" w:rsidRDefault="00793775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1.3. Level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75" w:rsidRPr="00D1418F" w:rsidRDefault="00394248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Uniform Master’s studies</w:t>
            </w:r>
          </w:p>
        </w:tc>
      </w:tr>
      <w:tr w:rsidR="00D1418F" w:rsidRPr="00D1418F" w:rsidTr="004166A6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775" w:rsidRPr="00D1418F" w:rsidRDefault="00793775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1.4. Profile of study*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75" w:rsidRPr="00D1418F" w:rsidRDefault="00394248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General academic</w:t>
            </w:r>
          </w:p>
        </w:tc>
      </w:tr>
      <w:tr w:rsidR="00D1418F" w:rsidRPr="00220CF1" w:rsidTr="004166A6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775" w:rsidRPr="00D1418F" w:rsidRDefault="004E1827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1.5. Person</w:t>
            </w:r>
            <w:r w:rsidR="00793775" w:rsidRPr="00D14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 preparing the course description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75" w:rsidRPr="00D1418F" w:rsidRDefault="00394248" w:rsidP="00394248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Dr. n. med. Urszula Grabowska</w:t>
            </w:r>
            <w:r w:rsidR="00873A79"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, mgr Agnieszka Piechowska</w:t>
            </w:r>
          </w:p>
        </w:tc>
      </w:tr>
      <w:tr w:rsidR="00D1418F" w:rsidRPr="00D1418F" w:rsidTr="004166A6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775" w:rsidRPr="00D1418F" w:rsidRDefault="004E1827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1.6</w:t>
            </w:r>
            <w:r w:rsidR="00793775" w:rsidRPr="00D14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. Contact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75" w:rsidRPr="00D1418F" w:rsidRDefault="00815E1E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apiechowska@ujk.edu.pl</w:t>
            </w:r>
          </w:p>
        </w:tc>
      </w:tr>
    </w:tbl>
    <w:p w:rsidR="00793775" w:rsidRPr="00D1418F" w:rsidRDefault="00793775" w:rsidP="0079377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793775" w:rsidRPr="00D1418F" w:rsidRDefault="00793775" w:rsidP="00793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</w:pPr>
      <w:r w:rsidRPr="00D1418F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General characteristicS of the course of study</w:t>
      </w:r>
    </w:p>
    <w:tbl>
      <w:tblPr>
        <w:tblW w:w="97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52"/>
        <w:gridCol w:w="4672"/>
      </w:tblGrid>
      <w:tr w:rsidR="00D1418F" w:rsidRPr="00D1418F" w:rsidTr="004166A6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775" w:rsidRPr="00D1418F" w:rsidRDefault="004E1827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2.1</w:t>
            </w:r>
            <w:r w:rsidR="00793775" w:rsidRPr="00D14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. Language of instruction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75" w:rsidRPr="00D1418F" w:rsidRDefault="00394248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English</w:t>
            </w:r>
          </w:p>
        </w:tc>
      </w:tr>
      <w:tr w:rsidR="00D1418F" w:rsidRPr="00D1418F" w:rsidTr="004166A6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775" w:rsidRPr="00D1418F" w:rsidRDefault="004E1827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2.2</w:t>
            </w:r>
            <w:r w:rsidR="00793775" w:rsidRPr="00D14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. Prerequisites*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75" w:rsidRPr="00D1418F" w:rsidRDefault="00760674" w:rsidP="007606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Biology, biochemistry, physiology</w:t>
            </w:r>
          </w:p>
        </w:tc>
      </w:tr>
    </w:tbl>
    <w:p w:rsidR="00793775" w:rsidRPr="00D1418F" w:rsidRDefault="00793775" w:rsidP="0079377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793775" w:rsidRPr="00D1418F" w:rsidRDefault="00793775" w:rsidP="00793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D1418F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DETAILED CHARACTERISTICS OF THE COURSE OF STUDY</w:t>
      </w:r>
    </w:p>
    <w:tbl>
      <w:tblPr>
        <w:tblW w:w="97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02"/>
        <w:gridCol w:w="1783"/>
        <w:gridCol w:w="6062"/>
      </w:tblGrid>
      <w:tr w:rsidR="00D1418F" w:rsidRPr="00D1418F" w:rsidTr="004166A6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775" w:rsidRPr="00D1418F" w:rsidRDefault="00793775" w:rsidP="00793775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Form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75" w:rsidRPr="00D1418F" w:rsidRDefault="00760674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proofErr w:type="spellStart"/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Lectur</w:t>
            </w:r>
            <w:proofErr w:type="spellEnd"/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 - 15 h</w:t>
            </w:r>
            <w:r w:rsidR="00461FF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(</w:t>
            </w:r>
            <w:proofErr w:type="spellStart"/>
            <w:r w:rsidR="00461FF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including</w:t>
            </w:r>
            <w:proofErr w:type="spellEnd"/>
            <w:r w:rsidR="00461FF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e-learning: 3h)</w:t>
            </w: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,  </w:t>
            </w:r>
            <w:proofErr w:type="spellStart"/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Classes</w:t>
            </w:r>
            <w:proofErr w:type="spellEnd"/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– 40 h</w:t>
            </w:r>
            <w:r w:rsidR="00461FF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(</w:t>
            </w:r>
            <w:proofErr w:type="spellStart"/>
            <w:r w:rsidR="00461FF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including</w:t>
            </w:r>
            <w:proofErr w:type="spellEnd"/>
            <w:r w:rsidR="00461FF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e-learning: 10h)</w:t>
            </w:r>
          </w:p>
        </w:tc>
      </w:tr>
      <w:tr w:rsidR="00D1418F" w:rsidRPr="00D1418F" w:rsidTr="004166A6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775" w:rsidRPr="00D1418F" w:rsidRDefault="00793775" w:rsidP="00793775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Place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75" w:rsidRPr="00D1418F" w:rsidRDefault="00760674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Lectures and classes in the teaching rooms of UJK</w:t>
            </w:r>
            <w:r w:rsidR="00C223A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, e-learning platform</w:t>
            </w:r>
          </w:p>
        </w:tc>
      </w:tr>
      <w:tr w:rsidR="00D1418F" w:rsidRPr="00D1418F" w:rsidTr="004166A6">
        <w:trPr>
          <w:trHeight w:val="237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775" w:rsidRPr="00D1418F" w:rsidRDefault="00793775" w:rsidP="00793775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Form of assessment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75" w:rsidRPr="00D1418F" w:rsidRDefault="00760674" w:rsidP="007606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Lecture – E, Classes – Zo (credit with grade)</w:t>
            </w:r>
            <w:r w:rsidR="00C223A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, credit</w:t>
            </w:r>
          </w:p>
        </w:tc>
      </w:tr>
      <w:tr w:rsidR="00D1418F" w:rsidRPr="00D1418F" w:rsidTr="004166A6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775" w:rsidRPr="00D1418F" w:rsidRDefault="00793775" w:rsidP="00793775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Teaching methods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74" w:rsidRPr="00D1418F" w:rsidRDefault="00760674" w:rsidP="007606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Informative lecture with the usage of multimedia techniques.</w:t>
            </w:r>
          </w:p>
          <w:p w:rsidR="00793775" w:rsidRPr="00D1418F" w:rsidRDefault="00760674" w:rsidP="007606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Classes using activation techniques.</w:t>
            </w:r>
          </w:p>
        </w:tc>
      </w:tr>
      <w:tr w:rsidR="00D1418F" w:rsidRPr="00D1418F" w:rsidTr="004166A6">
        <w:trPr>
          <w:trHeight w:val="252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775" w:rsidRPr="00D1418F" w:rsidRDefault="00793775" w:rsidP="00793775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Bibliography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775" w:rsidRPr="00D1418F" w:rsidRDefault="00793775" w:rsidP="00793775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Required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74" w:rsidRPr="00D1418F" w:rsidRDefault="00760674" w:rsidP="009A1EA7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D141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Gaw</w:t>
            </w:r>
            <w:proofErr w:type="spellEnd"/>
            <w:r w:rsidRPr="00D141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A., Murphy M. J., Rajeev S. &amp;2 more,  Clinical Biochemistry, ELSEVIER, 2013</w:t>
            </w:r>
          </w:p>
          <w:p w:rsidR="009A1EA7" w:rsidRPr="00D1418F" w:rsidRDefault="009A1EA7" w:rsidP="009A1EA7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141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Marshall W., Day A., </w:t>
            </w:r>
            <w:proofErr w:type="spellStart"/>
            <w:r w:rsidRPr="00D141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Lapsley</w:t>
            </w:r>
            <w:proofErr w:type="spellEnd"/>
            <w:r w:rsidRPr="00D141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M., Clinical Chemistry, ELSEVIER, 2017</w:t>
            </w:r>
          </w:p>
          <w:p w:rsidR="00793775" w:rsidRPr="00D1418F" w:rsidRDefault="009A1EA7" w:rsidP="009A1EA7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141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Howard M., Hamilton P., </w:t>
            </w:r>
            <w:proofErr w:type="spellStart"/>
            <w:r w:rsidRPr="00D141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Haematology</w:t>
            </w:r>
            <w:proofErr w:type="spellEnd"/>
            <w:r w:rsidRPr="00D141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 ELSEVIER, 2013</w:t>
            </w:r>
          </w:p>
        </w:tc>
      </w:tr>
      <w:tr w:rsidR="00D1418F" w:rsidRPr="00D1418F" w:rsidTr="004166A6">
        <w:trPr>
          <w:trHeight w:val="157"/>
        </w:trPr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775" w:rsidRPr="00D1418F" w:rsidRDefault="00793775" w:rsidP="00793775">
            <w:pPr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775" w:rsidRPr="00D1418F" w:rsidRDefault="00793775" w:rsidP="00793775">
            <w:pPr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 Further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75" w:rsidRPr="00D1418F" w:rsidRDefault="00760674" w:rsidP="00873A79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Becket G., Walker S. W., Rae P. &amp;1 more,  Clinical Biochemistry,  Blackwell Publishing Ltd.., 2005</w:t>
            </w:r>
          </w:p>
          <w:p w:rsidR="009A1EA7" w:rsidRPr="00D1418F" w:rsidRDefault="009A1EA7" w:rsidP="00873A79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proofErr w:type="spellStart"/>
            <w:r w:rsidRPr="00D141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Provan</w:t>
            </w:r>
            <w:proofErr w:type="spellEnd"/>
            <w:r w:rsidRPr="00D141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D., </w:t>
            </w:r>
            <w:proofErr w:type="spellStart"/>
            <w:r w:rsidRPr="00D141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Baglin</w:t>
            </w:r>
            <w:proofErr w:type="spellEnd"/>
            <w:r w:rsidRPr="00D141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T., Oxford Handbook of Clinical </w:t>
            </w:r>
            <w:proofErr w:type="spellStart"/>
            <w:r w:rsidRPr="00D141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Haematology</w:t>
            </w:r>
            <w:proofErr w:type="spellEnd"/>
            <w:r w:rsidRPr="00D141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  Oxford University Press, 2015</w:t>
            </w:r>
          </w:p>
          <w:p w:rsidR="00873A79" w:rsidRPr="00D1418F" w:rsidRDefault="00873A79" w:rsidP="00873A79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proofErr w:type="spellStart"/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Brunzel</w:t>
            </w:r>
            <w:proofErr w:type="spellEnd"/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N.A., Fundamentals of Urine &amp; Body Fluids Analysis, ELSEVIER (Saunders), 2016</w:t>
            </w:r>
          </w:p>
        </w:tc>
      </w:tr>
    </w:tbl>
    <w:p w:rsidR="00793775" w:rsidRPr="00D1418F" w:rsidRDefault="00793775" w:rsidP="0079377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793775" w:rsidRPr="00C223AA" w:rsidRDefault="00793775" w:rsidP="00793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D1418F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Objectives, syllabus CONTENT and intended teaching outcomes</w:t>
      </w:r>
    </w:p>
    <w:p w:rsidR="00C223AA" w:rsidRPr="00D1418F" w:rsidRDefault="00C223AA" w:rsidP="00C223A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tbl>
      <w:tblPr>
        <w:tblW w:w="977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D1418F" w:rsidRPr="00D1418F" w:rsidTr="004166A6">
        <w:trPr>
          <w:trHeight w:val="1177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3775" w:rsidRPr="00D1418F" w:rsidRDefault="00793775" w:rsidP="00793775">
            <w:pPr>
              <w:numPr>
                <w:ilvl w:val="1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Course objectives </w:t>
            </w:r>
            <w:r w:rsidR="00305D54" w:rsidRPr="00D1418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GB" w:eastAsia="ar-SA"/>
              </w:rPr>
              <w:t>(including form of classes)</w:t>
            </w:r>
          </w:p>
          <w:p w:rsidR="00305D54" w:rsidRPr="00D1418F" w:rsidRDefault="00305D54" w:rsidP="00305D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       For both forms of classes:</w:t>
            </w:r>
          </w:p>
          <w:p w:rsidR="00760674" w:rsidRPr="00D1418F" w:rsidRDefault="00760674" w:rsidP="00760674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- acquaintance with analytical methods as a diagnostic tool,</w:t>
            </w:r>
          </w:p>
          <w:p w:rsidR="00760674" w:rsidRPr="00D1418F" w:rsidRDefault="00760674" w:rsidP="00760674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- presentation of the principles of the proper collection of biological material for laboratory research, </w:t>
            </w:r>
          </w:p>
          <w:p w:rsidR="00760674" w:rsidRPr="00D1418F" w:rsidRDefault="00760674" w:rsidP="00760674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- gaining the ability to interpret the results of laboratory research, </w:t>
            </w:r>
          </w:p>
          <w:p w:rsidR="00793775" w:rsidRPr="00D1418F" w:rsidRDefault="00760674" w:rsidP="00760674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- familiarity with the rules of a doctor cooperation with the laboratory.</w:t>
            </w:r>
          </w:p>
        </w:tc>
      </w:tr>
      <w:tr w:rsidR="00D1418F" w:rsidRPr="00D1418F" w:rsidTr="004166A6">
        <w:trPr>
          <w:trHeight w:val="1177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3775" w:rsidRPr="00D1418F" w:rsidRDefault="00793775" w:rsidP="00793775">
            <w:pPr>
              <w:numPr>
                <w:ilvl w:val="1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Detailed syllabus </w:t>
            </w:r>
            <w:r w:rsidRPr="00D1418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GB" w:eastAsia="ar-SA"/>
              </w:rPr>
              <w:t>(including form of classes)</w:t>
            </w:r>
          </w:p>
          <w:p w:rsidR="00760674" w:rsidRPr="00D1418F" w:rsidRDefault="00760674" w:rsidP="007606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proofErr w:type="spellStart"/>
            <w:r w:rsidRPr="00D14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Lecture</w:t>
            </w:r>
            <w:proofErr w:type="spellEnd"/>
            <w:r w:rsidRPr="00D14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:</w:t>
            </w:r>
          </w:p>
          <w:p w:rsidR="00760674" w:rsidRPr="00D1418F" w:rsidRDefault="00760674" w:rsidP="00760674">
            <w:pPr>
              <w:numPr>
                <w:ilvl w:val="0"/>
                <w:numId w:val="5"/>
              </w:num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The rules of functioning of diagnostic laboratory.</w:t>
            </w:r>
          </w:p>
          <w:p w:rsidR="00760674" w:rsidRPr="00D1418F" w:rsidRDefault="00760674" w:rsidP="00760674">
            <w:pPr>
              <w:numPr>
                <w:ilvl w:val="0"/>
                <w:numId w:val="5"/>
              </w:num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Laboratory research as a tool in the diagnosis of diseases.</w:t>
            </w:r>
          </w:p>
          <w:p w:rsidR="00760674" w:rsidRPr="00D1418F" w:rsidRDefault="00760674" w:rsidP="00760674">
            <w:pPr>
              <w:numPr>
                <w:ilvl w:val="0"/>
                <w:numId w:val="5"/>
              </w:num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Research in the scope of medical analytics.</w:t>
            </w:r>
          </w:p>
          <w:p w:rsidR="00760674" w:rsidRPr="00D1418F" w:rsidRDefault="00760674" w:rsidP="00760674">
            <w:pPr>
              <w:numPr>
                <w:ilvl w:val="0"/>
                <w:numId w:val="5"/>
              </w:num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Water-electrolyte and acid-base balance disorders.</w:t>
            </w:r>
          </w:p>
          <w:p w:rsidR="00760674" w:rsidRPr="00D1418F" w:rsidRDefault="005F0CC8" w:rsidP="00760674">
            <w:pPr>
              <w:numPr>
                <w:ilvl w:val="0"/>
                <w:numId w:val="5"/>
              </w:num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Laboratory diagnostics</w:t>
            </w:r>
            <w:r w:rsidR="00760674"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of mineral metabolism disorder.</w:t>
            </w:r>
          </w:p>
          <w:p w:rsidR="00760674" w:rsidRPr="00D1418F" w:rsidRDefault="005F0CC8" w:rsidP="00760674">
            <w:pPr>
              <w:numPr>
                <w:ilvl w:val="0"/>
                <w:numId w:val="5"/>
              </w:num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The diagnostics</w:t>
            </w:r>
            <w:r w:rsidR="00760674"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of disorders of white and red blood cell system.</w:t>
            </w:r>
          </w:p>
          <w:p w:rsidR="00760674" w:rsidRPr="00D1418F" w:rsidRDefault="00760674" w:rsidP="00760674">
            <w:pPr>
              <w:numPr>
                <w:ilvl w:val="0"/>
                <w:numId w:val="5"/>
              </w:num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</w:t>
            </w:r>
            <w:r w:rsidR="005F0CC8"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boratory research in a diagnostics</w:t>
            </w: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of kidney diseases.</w:t>
            </w:r>
          </w:p>
          <w:p w:rsidR="00760674" w:rsidRPr="00D1418F" w:rsidRDefault="00760674" w:rsidP="00760674">
            <w:pPr>
              <w:numPr>
                <w:ilvl w:val="0"/>
                <w:numId w:val="5"/>
              </w:num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Laboratory diagnostics of endocrine disorders.</w:t>
            </w:r>
          </w:p>
          <w:p w:rsidR="00760674" w:rsidRPr="00D1418F" w:rsidRDefault="00760674" w:rsidP="00760674">
            <w:pPr>
              <w:numPr>
                <w:ilvl w:val="0"/>
                <w:numId w:val="5"/>
              </w:num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Laboratory diagnostics of digestive system diseases.</w:t>
            </w:r>
          </w:p>
          <w:p w:rsidR="00760674" w:rsidRPr="00D1418F" w:rsidRDefault="00760674" w:rsidP="00760674">
            <w:pPr>
              <w:numPr>
                <w:ilvl w:val="0"/>
                <w:numId w:val="5"/>
              </w:num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Tumor markers and their diagnostic usefulness.</w:t>
            </w:r>
          </w:p>
          <w:p w:rsidR="00760674" w:rsidRDefault="00760674" w:rsidP="00760674">
            <w:pPr>
              <w:numPr>
                <w:ilvl w:val="0"/>
                <w:numId w:val="5"/>
              </w:num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Immunodiagnostics</w:t>
            </w:r>
            <w:proofErr w:type="spellEnd"/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</w:t>
            </w:r>
          </w:p>
          <w:p w:rsidR="00C223AA" w:rsidRDefault="00C223AA" w:rsidP="00C223AA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:rsidR="00C223AA" w:rsidRPr="00D1418F" w:rsidRDefault="00C223AA" w:rsidP="00C223AA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:rsidR="00760674" w:rsidRPr="00D1418F" w:rsidRDefault="00760674" w:rsidP="0076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proofErr w:type="spellStart"/>
            <w:r w:rsidRPr="00D14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lastRenderedPageBreak/>
              <w:t>Classes</w:t>
            </w:r>
            <w:proofErr w:type="spellEnd"/>
            <w:r w:rsidRPr="00D14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:</w:t>
            </w:r>
          </w:p>
          <w:p w:rsidR="00760674" w:rsidRPr="00D1418F" w:rsidRDefault="00760674" w:rsidP="00760674">
            <w:pPr>
              <w:numPr>
                <w:ilvl w:val="0"/>
                <w:numId w:val="4"/>
              </w:numPr>
              <w:spacing w:after="0" w:line="240" w:lineRule="auto"/>
              <w:ind w:left="106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The factors affecting the reliability of the result of laboratory research.</w:t>
            </w:r>
          </w:p>
          <w:p w:rsidR="00760674" w:rsidRPr="00D1418F" w:rsidRDefault="00760674" w:rsidP="00760674">
            <w:pPr>
              <w:numPr>
                <w:ilvl w:val="0"/>
                <w:numId w:val="4"/>
              </w:numPr>
              <w:spacing w:after="0" w:line="240" w:lineRule="auto"/>
              <w:ind w:left="106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Collecting biological material for laboratory test.</w:t>
            </w:r>
          </w:p>
          <w:p w:rsidR="00760674" w:rsidRPr="00D1418F" w:rsidRDefault="00760674" w:rsidP="00760674">
            <w:pPr>
              <w:numPr>
                <w:ilvl w:val="0"/>
                <w:numId w:val="4"/>
              </w:numPr>
              <w:spacing w:after="0" w:line="240" w:lineRule="auto"/>
              <w:ind w:left="106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The methods used in laboratory diagnostics.</w:t>
            </w:r>
          </w:p>
          <w:p w:rsidR="00760674" w:rsidRPr="00D1418F" w:rsidRDefault="00760674" w:rsidP="00760674">
            <w:pPr>
              <w:numPr>
                <w:ilvl w:val="0"/>
                <w:numId w:val="4"/>
              </w:numPr>
              <w:spacing w:after="0" w:line="240" w:lineRule="auto"/>
              <w:ind w:left="106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Laboratory diagnostics of metabolic </w:t>
            </w:r>
            <w:proofErr w:type="spellStart"/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disorders.Obesity</w:t>
            </w:r>
            <w:proofErr w:type="spellEnd"/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  <w:p w:rsidR="00760674" w:rsidRPr="00D1418F" w:rsidRDefault="00760674" w:rsidP="00760674">
            <w:pPr>
              <w:numPr>
                <w:ilvl w:val="0"/>
                <w:numId w:val="4"/>
              </w:numPr>
              <w:spacing w:after="0" w:line="240" w:lineRule="auto"/>
              <w:ind w:left="1064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Disorders of </w:t>
            </w:r>
            <w:proofErr w:type="spellStart"/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exo</w:t>
            </w:r>
            <w:proofErr w:type="spellEnd"/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and endocrine functions of the pancreas. </w:t>
            </w:r>
            <w:proofErr w:type="spellStart"/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Diabetes</w:t>
            </w:r>
            <w:proofErr w:type="spellEnd"/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. </w:t>
            </w:r>
          </w:p>
          <w:p w:rsidR="00760674" w:rsidRPr="00D1418F" w:rsidRDefault="00760674" w:rsidP="00760674">
            <w:pPr>
              <w:numPr>
                <w:ilvl w:val="0"/>
                <w:numId w:val="4"/>
              </w:numPr>
              <w:spacing w:after="0" w:line="240" w:lineRule="auto"/>
              <w:ind w:left="106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Laboratory research in the assessment of lipid metabolism.</w:t>
            </w:r>
          </w:p>
          <w:p w:rsidR="00760674" w:rsidRPr="00D1418F" w:rsidRDefault="005F0CC8" w:rsidP="00760674">
            <w:pPr>
              <w:numPr>
                <w:ilvl w:val="0"/>
                <w:numId w:val="4"/>
              </w:numPr>
              <w:spacing w:after="0" w:line="240" w:lineRule="auto"/>
              <w:ind w:left="106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Laboratory diagnostics</w:t>
            </w:r>
            <w:r w:rsidR="00760674"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of hemostasis disorders.</w:t>
            </w:r>
          </w:p>
          <w:p w:rsidR="00760674" w:rsidRPr="00D1418F" w:rsidRDefault="00760674" w:rsidP="00760674">
            <w:pPr>
              <w:numPr>
                <w:ilvl w:val="0"/>
                <w:numId w:val="4"/>
              </w:numPr>
              <w:spacing w:after="0" w:line="240" w:lineRule="auto"/>
              <w:ind w:left="106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</w:t>
            </w:r>
            <w:r w:rsidR="005F0CC8"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boratory diagnostics</w:t>
            </w: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haematological</w:t>
            </w:r>
            <w:proofErr w:type="spellEnd"/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malignancies.</w:t>
            </w:r>
          </w:p>
          <w:p w:rsidR="00760674" w:rsidRPr="00D1418F" w:rsidRDefault="005F0CC8" w:rsidP="00760674">
            <w:pPr>
              <w:numPr>
                <w:ilvl w:val="0"/>
                <w:numId w:val="4"/>
              </w:numPr>
              <w:spacing w:after="0" w:line="240" w:lineRule="auto"/>
              <w:ind w:left="106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Laboratory test in a diagnostics</w:t>
            </w:r>
            <w:r w:rsidR="00760674"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of inflammatory conditions. Acute phase proteins.</w:t>
            </w:r>
          </w:p>
          <w:p w:rsidR="00760674" w:rsidRPr="00D1418F" w:rsidRDefault="00760674" w:rsidP="00760674">
            <w:pPr>
              <w:numPr>
                <w:ilvl w:val="0"/>
                <w:numId w:val="4"/>
              </w:numPr>
              <w:spacing w:after="0" w:line="240" w:lineRule="auto"/>
              <w:ind w:left="1064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Clinicalenzymology</w:t>
            </w:r>
            <w:proofErr w:type="spellEnd"/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</w:t>
            </w:r>
          </w:p>
          <w:p w:rsidR="00760674" w:rsidRPr="00D1418F" w:rsidRDefault="005F0CC8" w:rsidP="00760674">
            <w:pPr>
              <w:numPr>
                <w:ilvl w:val="0"/>
                <w:numId w:val="4"/>
              </w:numPr>
              <w:spacing w:after="0" w:line="240" w:lineRule="auto"/>
              <w:ind w:left="1064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Serological</w:t>
            </w:r>
            <w:proofErr w:type="spellEnd"/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diagnostics</w:t>
            </w:r>
            <w:r w:rsidR="00760674"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</w:t>
            </w:r>
          </w:p>
          <w:p w:rsidR="002A0B25" w:rsidRPr="00D1418F" w:rsidRDefault="00760674" w:rsidP="002A0B25">
            <w:pPr>
              <w:numPr>
                <w:ilvl w:val="0"/>
                <w:numId w:val="4"/>
              </w:numPr>
              <w:spacing w:after="0" w:line="240" w:lineRule="auto"/>
              <w:ind w:left="106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Cooperation between a doctor and medical laboratory. </w:t>
            </w:r>
          </w:p>
          <w:p w:rsidR="00793775" w:rsidRPr="00D1418F" w:rsidRDefault="00760674" w:rsidP="002A0B25">
            <w:pPr>
              <w:numPr>
                <w:ilvl w:val="0"/>
                <w:numId w:val="4"/>
              </w:numPr>
              <w:spacing w:after="0" w:line="240" w:lineRule="auto"/>
              <w:ind w:left="106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Interpretation of the laboratory test results in various clinical conditions.</w:t>
            </w:r>
          </w:p>
        </w:tc>
      </w:tr>
    </w:tbl>
    <w:p w:rsidR="00793775" w:rsidRPr="00D1418F" w:rsidRDefault="001B2BB5" w:rsidP="001B2BB5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D1418F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lastRenderedPageBreak/>
        <w:tab/>
      </w:r>
    </w:p>
    <w:p w:rsidR="00C223AA" w:rsidRPr="00C223AA" w:rsidRDefault="001B2BB5" w:rsidP="00C223AA">
      <w:pPr>
        <w:pStyle w:val="Akapitzlist"/>
        <w:numPr>
          <w:ilvl w:val="1"/>
          <w:numId w:val="1"/>
        </w:num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D1418F">
        <w:rPr>
          <w:rFonts w:ascii="Times New Roman" w:hAnsi="Times New Roman" w:cs="Times New Roman"/>
          <w:b/>
          <w:bCs/>
          <w:sz w:val="20"/>
          <w:szCs w:val="20"/>
          <w:lang w:val="en-GB"/>
        </w:rPr>
        <w:t>Education outcomes in the discipline</w:t>
      </w:r>
    </w:p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145"/>
        <w:gridCol w:w="1842"/>
      </w:tblGrid>
      <w:tr w:rsidR="00D1418F" w:rsidRPr="00D1418F" w:rsidTr="00C223AA">
        <w:trPr>
          <w:cantSplit/>
          <w:trHeight w:val="7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Code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9A1E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A student, who passed the course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27" w:rsidRPr="00D1418F" w:rsidRDefault="004E1827" w:rsidP="009A1E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Relation to learning outcomes</w:t>
            </w:r>
          </w:p>
        </w:tc>
      </w:tr>
      <w:tr w:rsidR="00D1418F" w:rsidRPr="00D1418F" w:rsidTr="00C223AA">
        <w:trPr>
          <w:trHeight w:val="42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9A1E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  <w:lang w:val="en-GB"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within the scope of  </w:t>
            </w:r>
            <w:r w:rsidRPr="00D1418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en-GB" w:eastAsia="ar-SA"/>
              </w:rPr>
              <w:t>knowledge</w:t>
            </w:r>
            <w:r w:rsidR="00E75A80" w:rsidRPr="00D1418F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GB" w:eastAsia="ar-SA"/>
              </w:rPr>
              <w:t>,</w:t>
            </w:r>
            <w:r w:rsidR="00C223AA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GB" w:eastAsia="ar-SA"/>
              </w:rPr>
              <w:t xml:space="preserve"> </w:t>
            </w: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the graduate knows and understands:</w:t>
            </w:r>
          </w:p>
        </w:tc>
      </w:tr>
      <w:tr w:rsidR="00D1418F" w:rsidRPr="00D1418F" w:rsidTr="00C223A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W01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the basics of microbiological and parasitological diagnosis;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C.W19.</w:t>
            </w:r>
          </w:p>
          <w:p w:rsidR="004E1827" w:rsidRPr="00D1418F" w:rsidRDefault="004E1827" w:rsidP="00C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D1418F" w:rsidRPr="00D1418F" w:rsidTr="00C223A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W02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the basic principles of diagnostic poisoning;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C.W46.</w:t>
            </w:r>
          </w:p>
        </w:tc>
      </w:tr>
      <w:tr w:rsidR="00D1418F" w:rsidRPr="00D1418F" w:rsidTr="00C223A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W03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environmental and epidemiological conditions for the most common diseases;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E.W1.</w:t>
            </w:r>
          </w:p>
        </w:tc>
      </w:tr>
      <w:tr w:rsidR="00D1418F" w:rsidRPr="00D1418F" w:rsidTr="00C223A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W04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the types of biological materials used in laboratory diagnosis and the rules for the collection of research material;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E.W39.</w:t>
            </w:r>
          </w:p>
        </w:tc>
      </w:tr>
      <w:tr w:rsidR="00D1418F" w:rsidRPr="00D1418F" w:rsidTr="00C223A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W05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theoretical and practical foundations for laboratory diagnosis;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E.W40.</w:t>
            </w:r>
          </w:p>
        </w:tc>
      </w:tr>
      <w:tr w:rsidR="00D1418F" w:rsidRPr="00D1418F" w:rsidTr="00C223A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W06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the capabilities and limitations of laboratory tests in emergency situations;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E.W41.</w:t>
            </w:r>
          </w:p>
        </w:tc>
      </w:tr>
      <w:tr w:rsidR="00D1418F" w:rsidRPr="00D1418F" w:rsidTr="00C223A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W07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indications for the implementation of monitoring therapy;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E.W42.</w:t>
            </w:r>
          </w:p>
        </w:tc>
      </w:tr>
      <w:tr w:rsidR="00D1418F" w:rsidRPr="00D1418F" w:rsidTr="00C223AA">
        <w:trPr>
          <w:trHeight w:val="39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9A1E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 xml:space="preserve">within the scope of  </w:t>
            </w:r>
            <w:r w:rsidRPr="00D1418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ABILITIES</w:t>
            </w:r>
            <w:r w:rsidR="00E75A80" w:rsidRPr="00D1418F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,</w:t>
            </w:r>
            <w:r w:rsidR="00C223AA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 xml:space="preserve"> </w:t>
            </w:r>
            <w:r w:rsidRPr="00D1418F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the graduate knows how to:</w:t>
            </w:r>
          </w:p>
        </w:tc>
      </w:tr>
      <w:tr w:rsidR="00D1418F" w:rsidRPr="00D1418F" w:rsidTr="00C223A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U01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18F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 xml:space="preserve">apply basic laboratory techniques, such as qualitative analysis, titration, </w:t>
            </w:r>
            <w:proofErr w:type="spellStart"/>
            <w:r w:rsidRPr="00D1418F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colorimetry</w:t>
            </w:r>
            <w:proofErr w:type="spellEnd"/>
            <w:r w:rsidRPr="00D1418F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418F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pehametry</w:t>
            </w:r>
            <w:proofErr w:type="spellEnd"/>
            <w:r w:rsidRPr="00D1418F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, chromatography, electrophoresis of proteins and nucleic acids;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B.U8.</w:t>
            </w:r>
          </w:p>
        </w:tc>
      </w:tr>
      <w:tr w:rsidR="00D1418F" w:rsidRPr="00D1418F" w:rsidTr="009A1EA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18F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 xml:space="preserve">plans diagnostic, therapeutic and preventive procedures;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E.U16.</w:t>
            </w:r>
          </w:p>
        </w:tc>
      </w:tr>
      <w:tr w:rsidR="00D1418F" w:rsidRPr="00D1418F" w:rsidTr="009A1EA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interpret laborat</w:t>
            </w:r>
            <w:r w:rsidR="00CF178B" w:rsidRPr="00D1418F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 xml:space="preserve">ory test </w:t>
            </w:r>
            <w:r w:rsidRPr="00D1418F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results and identify the reasons for deviations;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E.U24.</w:t>
            </w:r>
          </w:p>
        </w:tc>
      </w:tr>
      <w:tr w:rsidR="00D1418F" w:rsidRPr="00D1418F" w:rsidTr="009A1EA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U04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18F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 xml:space="preserve">collect and secure samples of material used in laboratory diagnostics;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E.U28.</w:t>
            </w:r>
          </w:p>
        </w:tc>
      </w:tr>
      <w:tr w:rsidR="00D1418F" w:rsidRPr="00D1418F" w:rsidTr="009A1EA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U05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A67C4F" w:rsidP="00C2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compl</w:t>
            </w:r>
            <w:r w:rsidR="00D1418F" w:rsidRPr="00D1418F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y</w:t>
            </w:r>
            <w:r w:rsidR="004E1827" w:rsidRPr="00D1418F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 xml:space="preserve"> with the aseptic and antiseptic rules;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F.U3.</w:t>
            </w:r>
          </w:p>
        </w:tc>
      </w:tr>
      <w:tr w:rsidR="00D1418F" w:rsidRPr="00D1418F" w:rsidTr="00C223A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U06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18F">
              <w:rPr>
                <w:rFonts w:ascii="Times New Roman" w:hAnsi="Times New Roman" w:cs="Times New Roman"/>
                <w:sz w:val="20"/>
                <w:szCs w:val="20"/>
              </w:rPr>
              <w:t>use antigen-antibody reaction in current modifications and techniques for the diagnosis of infectious diseases, allergies, autoimmune diseases, blood diseases and cancer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27" w:rsidRPr="00D1418F" w:rsidRDefault="004E1827" w:rsidP="00C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C.U8</w:t>
            </w:r>
          </w:p>
        </w:tc>
      </w:tr>
      <w:tr w:rsidR="007559DD" w:rsidRPr="00220CF1" w:rsidTr="00C223AA">
        <w:trPr>
          <w:trHeight w:val="3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DD" w:rsidRPr="00220CF1" w:rsidRDefault="00C223AA" w:rsidP="00C22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C2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within</w:t>
            </w:r>
            <w:proofErr w:type="spellEnd"/>
            <w:r w:rsidRPr="00C2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the </w:t>
            </w:r>
            <w:proofErr w:type="spellStart"/>
            <w:r w:rsidRPr="00C2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scope</w:t>
            </w:r>
            <w:proofErr w:type="spellEnd"/>
            <w:r w:rsidRPr="00C2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of </w:t>
            </w:r>
            <w:r w:rsidRPr="00C223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SOCIAL COMPETENCE</w:t>
            </w:r>
            <w:r w:rsidRPr="00C2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, the </w:t>
            </w:r>
            <w:proofErr w:type="spellStart"/>
            <w:r w:rsidRPr="00C2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graduate</w:t>
            </w:r>
            <w:proofErr w:type="spellEnd"/>
            <w:r w:rsidRPr="00C2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C2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is</w:t>
            </w:r>
            <w:proofErr w:type="spellEnd"/>
            <w:r w:rsidRPr="00C2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C2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able</w:t>
            </w:r>
            <w:proofErr w:type="spellEnd"/>
            <w:r w:rsidRPr="00C2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to:</w:t>
            </w:r>
          </w:p>
        </w:tc>
      </w:tr>
      <w:tr w:rsidR="007559DD" w:rsidRPr="00D1418F" w:rsidTr="00C223A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9DD" w:rsidRPr="00C54052" w:rsidRDefault="007559DD" w:rsidP="00C223AA">
            <w:pPr>
              <w:spacing w:after="0"/>
              <w:ind w:left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eastAsia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DD" w:rsidRPr="00C54052" w:rsidRDefault="007559DD" w:rsidP="00C223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 xml:space="preserve">establish and maintain deep and respectful contact with the patient and show understanding towards ideological and cultural differences;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9DD" w:rsidRPr="00C54052" w:rsidRDefault="007559DD" w:rsidP="00C22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H.S1</w:t>
            </w:r>
          </w:p>
        </w:tc>
      </w:tr>
      <w:tr w:rsidR="007559DD" w:rsidRPr="00D1418F" w:rsidTr="00C223AA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9DD" w:rsidRPr="00C54052" w:rsidRDefault="007559DD" w:rsidP="00C223AA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DD" w:rsidRPr="00C54052" w:rsidRDefault="007559DD" w:rsidP="00C223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do what is right for the patient;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9DD" w:rsidRPr="00C54052" w:rsidRDefault="007559DD" w:rsidP="00C223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H.S2</w:t>
            </w:r>
          </w:p>
        </w:tc>
      </w:tr>
      <w:tr w:rsidR="007559DD" w:rsidRPr="00D1418F" w:rsidTr="00C223AA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9DD" w:rsidRPr="00C54052" w:rsidRDefault="007559DD" w:rsidP="00C223AA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K03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DD" w:rsidRPr="00C54052" w:rsidRDefault="007559DD" w:rsidP="00C223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respect medical confidentiality and patient’s rights;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9DD" w:rsidRPr="00C54052" w:rsidRDefault="007559DD" w:rsidP="00C22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eastAsia="Times New Roman" w:hAnsi="Times New Roman" w:cs="Times New Roman"/>
                <w:sz w:val="20"/>
                <w:szCs w:val="20"/>
              </w:rPr>
              <w:t>H.S3</w:t>
            </w:r>
          </w:p>
        </w:tc>
      </w:tr>
      <w:tr w:rsidR="007559DD" w:rsidRPr="00D1418F" w:rsidTr="00C223AA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9DD" w:rsidRPr="00C54052" w:rsidRDefault="007559DD" w:rsidP="00C223AA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K04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DD" w:rsidRPr="00C54052" w:rsidRDefault="007559DD" w:rsidP="00C223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take actions concerning the patient on the basis of ethical principles, being aware of social conditions and restrictions resulting from illness;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9DD" w:rsidRPr="00C54052" w:rsidRDefault="007559DD" w:rsidP="00C22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eastAsia="Times New Roman" w:hAnsi="Times New Roman" w:cs="Times New Roman"/>
                <w:sz w:val="20"/>
                <w:szCs w:val="20"/>
              </w:rPr>
              <w:t>H.S4</w:t>
            </w:r>
          </w:p>
        </w:tc>
      </w:tr>
      <w:tr w:rsidR="007559DD" w:rsidRPr="00D1418F" w:rsidTr="00C223AA">
        <w:trPr>
          <w:trHeight w:val="28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9DD" w:rsidRPr="00C54052" w:rsidRDefault="007559DD" w:rsidP="00C223AA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K05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DD" w:rsidRPr="00C54052" w:rsidRDefault="007559DD" w:rsidP="00C223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recognize his/her own limitations and self-evaluate educational deficiencies and needs;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9DD" w:rsidRPr="00C54052" w:rsidRDefault="007559DD" w:rsidP="00C22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eastAsia="Times New Roman" w:hAnsi="Times New Roman" w:cs="Times New Roman"/>
                <w:sz w:val="20"/>
                <w:szCs w:val="20"/>
              </w:rPr>
              <w:t>H.S5</w:t>
            </w:r>
          </w:p>
        </w:tc>
      </w:tr>
      <w:tr w:rsidR="007559DD" w:rsidRPr="00D1418F" w:rsidTr="00C223AA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9DD" w:rsidRPr="00C54052" w:rsidRDefault="007559DD" w:rsidP="00C223AA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K06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DD" w:rsidRPr="00C54052" w:rsidRDefault="007559DD" w:rsidP="00C223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promote healthy lifestyle;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9DD" w:rsidRPr="00C54052" w:rsidRDefault="007559DD" w:rsidP="00C22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eastAsia="Times New Roman" w:hAnsi="Times New Roman" w:cs="Times New Roman"/>
                <w:sz w:val="20"/>
                <w:szCs w:val="20"/>
              </w:rPr>
              <w:t>H.S6</w:t>
            </w:r>
          </w:p>
        </w:tc>
      </w:tr>
      <w:tr w:rsidR="007559DD" w:rsidRPr="00D1418F" w:rsidTr="00C223AA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9DD" w:rsidRPr="00C54052" w:rsidRDefault="007559DD" w:rsidP="00C223AA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K07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DD" w:rsidRPr="00C54052" w:rsidRDefault="007559DD" w:rsidP="00C223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use reliable information sources;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9DD" w:rsidRPr="00C54052" w:rsidRDefault="007559DD" w:rsidP="00C22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eastAsia="Times New Roman" w:hAnsi="Times New Roman" w:cs="Times New Roman"/>
                <w:sz w:val="20"/>
                <w:szCs w:val="20"/>
              </w:rPr>
              <w:t>H.S7</w:t>
            </w:r>
          </w:p>
        </w:tc>
      </w:tr>
      <w:tr w:rsidR="007559DD" w:rsidRPr="00D1418F" w:rsidTr="00C223AA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9DD" w:rsidRPr="00C54052" w:rsidRDefault="007559DD" w:rsidP="00C223AA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K08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DD" w:rsidRPr="00C54052" w:rsidRDefault="007559DD" w:rsidP="00C223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conclude on the basis of own surveys and observations;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9DD" w:rsidRPr="00C54052" w:rsidRDefault="007559DD" w:rsidP="00C22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eastAsia="Times New Roman" w:hAnsi="Times New Roman" w:cs="Times New Roman"/>
                <w:sz w:val="20"/>
                <w:szCs w:val="20"/>
              </w:rPr>
              <w:t>H.S8</w:t>
            </w:r>
          </w:p>
        </w:tc>
      </w:tr>
      <w:tr w:rsidR="007559DD" w:rsidRPr="00D1418F" w:rsidTr="00C223AA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9DD" w:rsidRPr="00C54052" w:rsidRDefault="007559DD" w:rsidP="00C223AA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K09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DD" w:rsidRPr="00C54052" w:rsidRDefault="007559DD" w:rsidP="00C223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introduce rules of social conduct and teamwork to the group of specialists, including specialists form other medical professions also in the multicultural and multinational environment;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9DD" w:rsidRPr="00C54052" w:rsidRDefault="007559DD" w:rsidP="00C22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eastAsia="Times New Roman" w:hAnsi="Times New Roman" w:cs="Times New Roman"/>
                <w:sz w:val="20"/>
                <w:szCs w:val="20"/>
              </w:rPr>
              <w:t>H.S9</w:t>
            </w:r>
          </w:p>
        </w:tc>
      </w:tr>
      <w:tr w:rsidR="007559DD" w:rsidRPr="00D1418F" w:rsidTr="00C223AA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9DD" w:rsidRPr="00C54052" w:rsidRDefault="007559DD" w:rsidP="00C223AA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K10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DD" w:rsidRPr="00C54052" w:rsidRDefault="007559DD" w:rsidP="00C223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give opinions concerning various aspects of professional activity;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9DD" w:rsidRPr="00C54052" w:rsidRDefault="007559DD" w:rsidP="00C22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eastAsia="Times New Roman" w:hAnsi="Times New Roman" w:cs="Times New Roman"/>
                <w:sz w:val="20"/>
                <w:szCs w:val="20"/>
              </w:rPr>
              <w:t>H.S10</w:t>
            </w:r>
          </w:p>
        </w:tc>
      </w:tr>
      <w:tr w:rsidR="007559DD" w:rsidRPr="00D1418F" w:rsidTr="00C223AA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9DD" w:rsidRPr="00C54052" w:rsidRDefault="007559DD" w:rsidP="00C223AA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K11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DD" w:rsidRPr="00C54052" w:rsidRDefault="007559DD" w:rsidP="00C223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hAnsi="Times New Roman" w:cs="Times New Roman"/>
                <w:sz w:val="20"/>
                <w:szCs w:val="20"/>
              </w:rPr>
              <w:t>take responsibility for own decisions made during professional activities including own safety and safety of other people;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9DD" w:rsidRPr="00C54052" w:rsidRDefault="007559DD" w:rsidP="00C22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052">
              <w:rPr>
                <w:rFonts w:ascii="Times New Roman" w:eastAsia="Times New Roman" w:hAnsi="Times New Roman" w:cs="Times New Roman"/>
                <w:sz w:val="20"/>
                <w:szCs w:val="20"/>
              </w:rPr>
              <w:t>H.S11</w:t>
            </w:r>
          </w:p>
        </w:tc>
      </w:tr>
    </w:tbl>
    <w:p w:rsidR="009E4D86" w:rsidRDefault="009E4D86">
      <w:pPr>
        <w:rPr>
          <w:sz w:val="20"/>
          <w:szCs w:val="20"/>
        </w:rPr>
      </w:pPr>
    </w:p>
    <w:p w:rsidR="00E01B2B" w:rsidRDefault="00E01B2B">
      <w:pPr>
        <w:rPr>
          <w:sz w:val="20"/>
          <w:szCs w:val="20"/>
        </w:rPr>
      </w:pPr>
    </w:p>
    <w:p w:rsidR="00E01B2B" w:rsidRDefault="00E01B2B">
      <w:pPr>
        <w:rPr>
          <w:sz w:val="20"/>
          <w:szCs w:val="20"/>
        </w:rPr>
      </w:pPr>
    </w:p>
    <w:p w:rsidR="00E01B2B" w:rsidRDefault="00E01B2B">
      <w:pPr>
        <w:rPr>
          <w:sz w:val="20"/>
          <w:szCs w:val="20"/>
        </w:rPr>
      </w:pPr>
    </w:p>
    <w:p w:rsidR="00E01B2B" w:rsidRPr="00D1418F" w:rsidRDefault="00E01B2B">
      <w:pPr>
        <w:rPr>
          <w:sz w:val="20"/>
          <w:szCs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45"/>
      </w:tblGrid>
      <w:tr w:rsidR="00D1418F" w:rsidRPr="00D1418F" w:rsidTr="004166A6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86" w:rsidRPr="00D1418F" w:rsidRDefault="009E4D86" w:rsidP="009E4D86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lastRenderedPageBreak/>
              <w:t>Methods of assessment of the intended teaching outcomes</w:t>
            </w:r>
          </w:p>
        </w:tc>
      </w:tr>
      <w:tr w:rsidR="00D1418F" w:rsidRPr="00D1418F" w:rsidTr="004166A6">
        <w:trPr>
          <w:trHeight w:val="284"/>
        </w:trPr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 xml:space="preserve">Teaching </w:t>
            </w:r>
          </w:p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outcomes</w:t>
            </w:r>
          </w:p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(code)</w:t>
            </w:r>
          </w:p>
        </w:tc>
        <w:tc>
          <w:tcPr>
            <w:tcW w:w="79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Method of assessment (+/-)</w:t>
            </w:r>
          </w:p>
        </w:tc>
      </w:tr>
      <w:tr w:rsidR="00D1418F" w:rsidRPr="00D1418F" w:rsidTr="004166A6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D86" w:rsidRPr="00D1418F" w:rsidRDefault="009E4D86" w:rsidP="009E4D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 xml:space="preserve">Exam </w:t>
            </w:r>
            <w:r w:rsidRPr="00D1418F">
              <w:rPr>
                <w:rFonts w:ascii="Times New Roman" w:eastAsia="Arial Unicode MS" w:hAnsi="Times New Roman" w:cs="Times New Roman"/>
                <w:b/>
                <w:strike/>
                <w:sz w:val="16"/>
                <w:szCs w:val="16"/>
                <w:lang w:val="en-GB" w:eastAsia="pl-PL"/>
              </w:rPr>
              <w:t>oral</w:t>
            </w:r>
            <w:r w:rsidRPr="00D1418F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/written*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Test*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strike/>
                <w:sz w:val="16"/>
                <w:szCs w:val="16"/>
                <w:lang w:val="en-GB" w:eastAsia="pl-PL"/>
              </w:rPr>
              <w:t>Project</w:t>
            </w:r>
            <w:r w:rsidRPr="00D1418F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trike/>
                <w:sz w:val="16"/>
                <w:szCs w:val="16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strike/>
                <w:sz w:val="16"/>
                <w:szCs w:val="16"/>
                <w:lang w:val="en-GB" w:eastAsia="pl-PL"/>
              </w:rPr>
              <w:t xml:space="preserve">Effort </w:t>
            </w:r>
          </w:p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strike/>
                <w:sz w:val="16"/>
                <w:szCs w:val="16"/>
                <w:lang w:val="en-GB" w:eastAsia="pl-PL"/>
              </w:rPr>
              <w:t>in class</w:t>
            </w:r>
            <w:r w:rsidRPr="00D1418F">
              <w:rPr>
                <w:rFonts w:ascii="Times New Roman" w:eastAsia="Arial Unicode MS" w:hAnsi="Times New Roman" w:cs="Times New Roman"/>
                <w:b/>
                <w:spacing w:val="-2"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strike/>
                <w:sz w:val="16"/>
                <w:szCs w:val="16"/>
                <w:lang w:val="en-GB" w:eastAsia="pl-PL"/>
              </w:rPr>
              <w:t>Self-study</w:t>
            </w:r>
            <w:r w:rsidRPr="00D1418F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strike/>
                <w:sz w:val="16"/>
                <w:szCs w:val="16"/>
                <w:lang w:val="en-GB" w:eastAsia="pl-PL"/>
              </w:rPr>
              <w:t>Group work</w:t>
            </w:r>
            <w:r w:rsidRPr="00D1418F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 xml:space="preserve">*           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220CF1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Others</w:t>
            </w:r>
            <w:r w:rsidRPr="00D1418F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*</w:t>
            </w:r>
          </w:p>
          <w:p w:rsidR="00714064" w:rsidRPr="00D1418F" w:rsidRDefault="00714064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highlight w:val="lightGray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Observation</w:t>
            </w:r>
          </w:p>
        </w:tc>
      </w:tr>
      <w:tr w:rsidR="00D1418F" w:rsidRPr="00D1418F" w:rsidTr="004166A6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D86" w:rsidRPr="00D1418F" w:rsidRDefault="009E4D86" w:rsidP="009E4D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0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</w:tr>
      <w:tr w:rsidR="00D1418F" w:rsidRPr="00D1418F" w:rsidTr="004166A6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86" w:rsidRPr="00D1418F" w:rsidRDefault="009E4D86" w:rsidP="009E4D8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</w:tr>
      <w:tr w:rsidR="00D1418F" w:rsidRPr="00D1418F" w:rsidTr="004166A6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4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D1418F" w:rsidRPr="00D1418F" w:rsidTr="004166A6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584DF5" w:rsidP="00584D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 xml:space="preserve">             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D1418F" w:rsidRPr="00D1418F" w:rsidTr="004166A6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D1418F" w:rsidRPr="00D1418F" w:rsidTr="004166A6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584DF5" w:rsidP="00584D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 xml:space="preserve">             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D1418F" w:rsidRPr="00D1418F" w:rsidTr="004166A6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584DF5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D1418F" w:rsidRPr="00D1418F" w:rsidTr="004166A6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584DF5" w:rsidP="00584D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 xml:space="preserve">             W06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4D86" w:rsidRPr="00D1418F" w:rsidRDefault="009E4D8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D1418F" w:rsidRPr="00D1418F" w:rsidTr="004166A6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584D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 xml:space="preserve">             W07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166A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166A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166A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166A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9E4D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D1418F" w:rsidRPr="00D1418F" w:rsidTr="004166A6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166A6" w:rsidRPr="00D1418F" w:rsidRDefault="00B817DF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4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D1418F" w:rsidRPr="00D1418F" w:rsidTr="004166A6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 xml:space="preserve">             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166A6" w:rsidRPr="00D1418F" w:rsidRDefault="00B817DF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D1418F" w:rsidRPr="00D1418F" w:rsidTr="004166A6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D1418F" w:rsidRPr="00D1418F" w:rsidTr="004166A6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 xml:space="preserve">             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D1418F" w:rsidRPr="00D1418F" w:rsidTr="004166A6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166A6" w:rsidRPr="00D1418F" w:rsidRDefault="00B817DF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66A6" w:rsidRPr="00D1418F" w:rsidRDefault="004166A6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D1418F" w:rsidRPr="00D1418F" w:rsidTr="004166A6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A9" w:rsidRPr="00D1418F" w:rsidRDefault="002A0B25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U06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D6AA9" w:rsidRPr="00D1418F" w:rsidRDefault="001D6AA9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D6AA9" w:rsidRPr="00D1418F" w:rsidRDefault="001D6AA9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6AA9" w:rsidRPr="00D1418F" w:rsidRDefault="001D6AA9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6AA9" w:rsidRPr="00D1418F" w:rsidRDefault="001D6AA9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6AA9" w:rsidRPr="00D1418F" w:rsidRDefault="001D6AA9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A9" w:rsidRPr="00D1418F" w:rsidRDefault="001D6AA9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D6AA9" w:rsidRPr="00D1418F" w:rsidRDefault="001D6AA9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D6AA9" w:rsidRPr="00D1418F" w:rsidRDefault="001D6AA9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6AA9" w:rsidRPr="00D1418F" w:rsidRDefault="001D6AA9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6AA9" w:rsidRPr="00D1418F" w:rsidRDefault="001D6AA9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A9" w:rsidRPr="00D1418F" w:rsidRDefault="001D6AA9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A9" w:rsidRPr="00D1418F" w:rsidRDefault="001D6AA9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D6AA9" w:rsidRPr="00D1418F" w:rsidRDefault="001D6AA9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6AA9" w:rsidRPr="00D1418F" w:rsidRDefault="001D6AA9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6AA9" w:rsidRPr="00D1418F" w:rsidRDefault="001D6AA9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6AA9" w:rsidRPr="00D1418F" w:rsidRDefault="001D6AA9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A9" w:rsidRPr="00D1418F" w:rsidRDefault="001D6AA9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A9" w:rsidRPr="00D1418F" w:rsidRDefault="001D6AA9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D6AA9" w:rsidRPr="00D1418F" w:rsidRDefault="001D6AA9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6AA9" w:rsidRPr="00D1418F" w:rsidRDefault="001D6AA9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6AA9" w:rsidRPr="00D1418F" w:rsidRDefault="001D6AA9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220CF1" w:rsidRPr="00D1418F" w:rsidTr="004166A6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F1" w:rsidRPr="00D1418F" w:rsidRDefault="00220CF1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K01-K11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20CF1" w:rsidRPr="00D1418F" w:rsidRDefault="00220CF1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20CF1" w:rsidRPr="00D1418F" w:rsidRDefault="00220CF1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0CF1" w:rsidRPr="00D1418F" w:rsidRDefault="00220CF1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20CF1" w:rsidRPr="00D1418F" w:rsidRDefault="00220CF1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20CF1" w:rsidRPr="00D1418F" w:rsidRDefault="00220CF1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F1" w:rsidRPr="00D1418F" w:rsidRDefault="00220CF1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20CF1" w:rsidRPr="00D1418F" w:rsidRDefault="00220CF1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20CF1" w:rsidRPr="00D1418F" w:rsidRDefault="00220CF1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0CF1" w:rsidRPr="00D1418F" w:rsidRDefault="00220CF1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20CF1" w:rsidRPr="00D1418F" w:rsidRDefault="00220CF1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F1" w:rsidRPr="00D1418F" w:rsidRDefault="00220CF1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F1" w:rsidRPr="00D1418F" w:rsidRDefault="00220CF1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20CF1" w:rsidRPr="00D1418F" w:rsidRDefault="00220CF1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0CF1" w:rsidRPr="00D1418F" w:rsidRDefault="00220CF1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0CF1" w:rsidRPr="00D1418F" w:rsidRDefault="00220CF1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20CF1" w:rsidRPr="00D1418F" w:rsidRDefault="00220CF1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F1" w:rsidRPr="00D1418F" w:rsidRDefault="00220CF1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F1" w:rsidRPr="00D1418F" w:rsidRDefault="00220CF1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20CF1" w:rsidRPr="00D1418F" w:rsidRDefault="00220CF1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0CF1" w:rsidRPr="00D1418F" w:rsidRDefault="00220CF1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0CF1" w:rsidRPr="00D1418F" w:rsidRDefault="00220CF1" w:rsidP="004166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</w:tbl>
    <w:p w:rsidR="00793775" w:rsidRPr="00D1418F" w:rsidRDefault="00B817DF" w:rsidP="007937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  <w:r w:rsidRPr="00D1418F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  <w:t>*delete as appropriate</w:t>
      </w:r>
    </w:p>
    <w:p w:rsidR="00663439" w:rsidRDefault="00663439" w:rsidP="007937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p w:rsidR="00C223AA" w:rsidRPr="00D1418F" w:rsidRDefault="00C223AA" w:rsidP="007937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"/>
        <w:gridCol w:w="720"/>
        <w:gridCol w:w="8197"/>
      </w:tblGrid>
      <w:tr w:rsidR="00D1418F" w:rsidRPr="00D1418F" w:rsidTr="004166A6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5" w:rsidRPr="00D1418F" w:rsidRDefault="00793775" w:rsidP="00793775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Criteria of assessment of the intended teaching outcomes</w:t>
            </w:r>
          </w:p>
        </w:tc>
      </w:tr>
      <w:tr w:rsidR="00D1418F" w:rsidRPr="00D1418F" w:rsidTr="004166A6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75" w:rsidRPr="00D1418F" w:rsidRDefault="00793775" w:rsidP="007937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Form of classes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75" w:rsidRPr="00D1418F" w:rsidRDefault="00793775" w:rsidP="007937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Grade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75" w:rsidRPr="00D1418F" w:rsidRDefault="00793775" w:rsidP="007937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Criterion of assessment</w:t>
            </w:r>
          </w:p>
        </w:tc>
      </w:tr>
      <w:tr w:rsidR="00D1418F" w:rsidRPr="00D1418F" w:rsidTr="004166A6">
        <w:trPr>
          <w:cantSplit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3775" w:rsidRPr="00D1418F" w:rsidRDefault="00793775" w:rsidP="00793775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 xml:space="preserve"> lecture (L)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5" w:rsidRPr="00D1418F" w:rsidRDefault="00793775" w:rsidP="007937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75" w:rsidRPr="00D1418F" w:rsidRDefault="009E4D86" w:rsidP="009E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Class attendance and active participation. Mastering course content at the primary level. Inability to combine different groups of issues in logical sequences.</w:t>
            </w:r>
            <w:r w:rsidR="002032F8"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Exam for given grade 61%-68%</w:t>
            </w:r>
          </w:p>
        </w:tc>
      </w:tr>
      <w:tr w:rsidR="00D1418F" w:rsidRPr="00D1418F" w:rsidTr="004166A6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775" w:rsidRPr="00D1418F" w:rsidRDefault="00793775" w:rsidP="0079377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5" w:rsidRPr="00D1418F" w:rsidRDefault="00793775" w:rsidP="007937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3,5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75" w:rsidRPr="00D1418F" w:rsidRDefault="009E4D86" w:rsidP="0079377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Class attendance, active participation. Presenting the knowledge after being directed.</w:t>
            </w:r>
            <w:r w:rsidR="002032F8"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Exam for  given grade 69%-76%</w:t>
            </w:r>
          </w:p>
        </w:tc>
      </w:tr>
      <w:tr w:rsidR="00D1418F" w:rsidRPr="00D1418F" w:rsidTr="004166A6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775" w:rsidRPr="00D1418F" w:rsidRDefault="00793775" w:rsidP="0079377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5" w:rsidRPr="00D1418F" w:rsidRDefault="00793775" w:rsidP="007937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75" w:rsidRPr="00D1418F" w:rsidRDefault="009E4D86" w:rsidP="0079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Class attendance, active participation. Mastering course content at the satisfactory level, presenting the knowledge moderately independently. Ability to use it in typical situations. </w:t>
            </w:r>
            <w:r w:rsidR="002032F8"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Exam for  given grade 77%-84%</w:t>
            </w:r>
          </w:p>
        </w:tc>
      </w:tr>
      <w:tr w:rsidR="00D1418F" w:rsidRPr="00D1418F" w:rsidTr="004166A6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775" w:rsidRPr="00D1418F" w:rsidRDefault="00793775" w:rsidP="0079377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5" w:rsidRPr="00D1418F" w:rsidRDefault="00793775" w:rsidP="007937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4,5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75" w:rsidRPr="00D1418F" w:rsidRDefault="009E4D86" w:rsidP="0079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Class attendance, active participation. Mastering the full range of course content, presenting independent responses based on the knowledge. Ability to analyze and critically interpret the information.</w:t>
            </w:r>
            <w:r w:rsidR="002032F8"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Exam for  given grade 85%-92%</w:t>
            </w:r>
          </w:p>
        </w:tc>
      </w:tr>
      <w:tr w:rsidR="00D1418F" w:rsidRPr="00D1418F" w:rsidTr="004166A6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5" w:rsidRPr="00D1418F" w:rsidRDefault="00793775" w:rsidP="0079377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5" w:rsidRPr="00D1418F" w:rsidRDefault="00793775" w:rsidP="007937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75" w:rsidRPr="00D1418F" w:rsidRDefault="00972E75" w:rsidP="009E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93%-100% </w:t>
            </w:r>
            <w:r w:rsidR="009E4D86"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Class attendance, active participation. Mastering the full range of course content, presenting independent responses based on the knowledge. Ability to analyze and critically interpret the information. </w:t>
            </w:r>
            <w:r w:rsidR="002032F8" w:rsidRPr="00D14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Exam for  given grade 93%-100%</w:t>
            </w:r>
          </w:p>
        </w:tc>
      </w:tr>
      <w:tr w:rsidR="00D1418F" w:rsidRPr="00D1418F" w:rsidTr="004166A6">
        <w:trPr>
          <w:cantSplit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3775" w:rsidRPr="00D1418F" w:rsidRDefault="00793775" w:rsidP="00793775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val="en-GB" w:eastAsia="pl-PL"/>
              </w:rPr>
              <w:t>classes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5" w:rsidRPr="00D1418F" w:rsidRDefault="00793775" w:rsidP="007937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75" w:rsidRPr="00D1418F" w:rsidRDefault="00972E75" w:rsidP="009E4D86">
            <w:pPr>
              <w:spacing w:after="0" w:line="240" w:lineRule="auto"/>
              <w:ind w:right="113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61%- 68%</w:t>
            </w:r>
          </w:p>
        </w:tc>
      </w:tr>
      <w:tr w:rsidR="00D1418F" w:rsidRPr="00D1418F" w:rsidTr="004166A6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775" w:rsidRPr="00D1418F" w:rsidRDefault="00793775" w:rsidP="0079377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5" w:rsidRPr="00D1418F" w:rsidRDefault="00793775" w:rsidP="007937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3,5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75" w:rsidRPr="00D1418F" w:rsidRDefault="00972E75" w:rsidP="0079377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69%-76%</w:t>
            </w:r>
          </w:p>
        </w:tc>
      </w:tr>
      <w:tr w:rsidR="00D1418F" w:rsidRPr="00D1418F" w:rsidTr="004166A6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775" w:rsidRPr="00D1418F" w:rsidRDefault="00793775" w:rsidP="0079377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5" w:rsidRPr="00D1418F" w:rsidRDefault="00793775" w:rsidP="007937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75" w:rsidRPr="00D1418F" w:rsidRDefault="00972E75" w:rsidP="0079377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77%-84%</w:t>
            </w:r>
          </w:p>
        </w:tc>
      </w:tr>
      <w:tr w:rsidR="00D1418F" w:rsidRPr="00D1418F" w:rsidTr="004166A6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775" w:rsidRPr="00D1418F" w:rsidRDefault="00793775" w:rsidP="0079377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5" w:rsidRPr="00D1418F" w:rsidRDefault="00793775" w:rsidP="007937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4,5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75" w:rsidRPr="00D1418F" w:rsidRDefault="00972E75" w:rsidP="0079377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85%-92%</w:t>
            </w:r>
          </w:p>
        </w:tc>
      </w:tr>
      <w:tr w:rsidR="00D1418F" w:rsidRPr="00D1418F" w:rsidTr="004166A6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5" w:rsidRPr="00D1418F" w:rsidRDefault="00793775" w:rsidP="0079377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5" w:rsidRPr="00D1418F" w:rsidRDefault="00793775" w:rsidP="007937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75" w:rsidRPr="00D1418F" w:rsidRDefault="00972E75" w:rsidP="0079377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1418F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93%-100%</w:t>
            </w:r>
          </w:p>
        </w:tc>
      </w:tr>
    </w:tbl>
    <w:p w:rsidR="00793775" w:rsidRPr="00D1418F" w:rsidRDefault="00793775" w:rsidP="007937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ar-SA"/>
        </w:rPr>
      </w:pPr>
    </w:p>
    <w:p w:rsidR="00144D83" w:rsidRPr="00D1418F" w:rsidRDefault="00E61990" w:rsidP="00A67C4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hyperlink r:id="rId8" w:tooltip="&quot;thresholds&quot; po polsku" w:history="1">
        <w:r w:rsidR="00144D83" w:rsidRPr="00D1418F">
          <w:rPr>
            <w:rFonts w:ascii="Times New Roman" w:eastAsia="Times New Roman" w:hAnsi="Times New Roman" w:cs="Times New Roman"/>
            <w:b/>
            <w:sz w:val="20"/>
            <w:szCs w:val="20"/>
            <w:lang w:eastAsia="pl-PL"/>
          </w:rPr>
          <w:t>Thresholds</w:t>
        </w:r>
      </w:hyperlink>
      <w:r w:rsidR="00144D83" w:rsidRPr="00D1418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are valid from 2018/ 2019 academic year</w:t>
      </w:r>
    </w:p>
    <w:p w:rsidR="00144D83" w:rsidRDefault="00144D83" w:rsidP="007937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ar-SA"/>
        </w:rPr>
      </w:pPr>
    </w:p>
    <w:p w:rsidR="00E01B2B" w:rsidRDefault="00E01B2B" w:rsidP="007937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ar-SA"/>
        </w:rPr>
      </w:pPr>
    </w:p>
    <w:p w:rsidR="00C223AA" w:rsidRDefault="00C223AA" w:rsidP="007937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ar-SA"/>
        </w:rPr>
      </w:pPr>
    </w:p>
    <w:p w:rsidR="00C223AA" w:rsidRDefault="00C223AA" w:rsidP="007937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ar-SA"/>
        </w:rPr>
      </w:pPr>
    </w:p>
    <w:p w:rsidR="00C223AA" w:rsidRDefault="00C223AA" w:rsidP="007937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ar-SA"/>
        </w:rPr>
      </w:pPr>
    </w:p>
    <w:p w:rsidR="00C223AA" w:rsidRDefault="00C223AA" w:rsidP="007937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ar-SA"/>
        </w:rPr>
      </w:pPr>
    </w:p>
    <w:p w:rsidR="00C223AA" w:rsidRDefault="00C223AA" w:rsidP="007937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ar-SA"/>
        </w:rPr>
      </w:pPr>
    </w:p>
    <w:p w:rsidR="00C223AA" w:rsidRDefault="00C223AA" w:rsidP="007937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ar-SA"/>
        </w:rPr>
      </w:pPr>
    </w:p>
    <w:p w:rsidR="00C223AA" w:rsidRDefault="00C223AA" w:rsidP="007937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ar-SA"/>
        </w:rPr>
      </w:pPr>
    </w:p>
    <w:p w:rsidR="00C223AA" w:rsidRDefault="00C223AA" w:rsidP="007937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ar-SA"/>
        </w:rPr>
      </w:pPr>
    </w:p>
    <w:p w:rsidR="00E01B2B" w:rsidRDefault="00E01B2B" w:rsidP="007937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ar-SA"/>
        </w:rPr>
      </w:pPr>
    </w:p>
    <w:p w:rsidR="00E01B2B" w:rsidRPr="00D1418F" w:rsidRDefault="00E01B2B" w:rsidP="007937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ar-SA"/>
        </w:rPr>
      </w:pPr>
    </w:p>
    <w:p w:rsidR="00793775" w:rsidRPr="00D1418F" w:rsidRDefault="00793775" w:rsidP="007937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bookmarkStart w:id="0" w:name="_GoBack"/>
      <w:bookmarkEnd w:id="0"/>
      <w:r w:rsidRPr="00D1418F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lastRenderedPageBreak/>
        <w:t xml:space="preserve">BALANCE OF ECTS  CREDITS – STUDENT’S WORK INPUT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17"/>
        <w:gridCol w:w="3164"/>
      </w:tblGrid>
      <w:tr w:rsidR="00D1418F" w:rsidRPr="00D1418F" w:rsidTr="004166A6">
        <w:tc>
          <w:tcPr>
            <w:tcW w:w="6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775" w:rsidRPr="00D1418F" w:rsidRDefault="00793775" w:rsidP="007937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Category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775" w:rsidRPr="00D1418F" w:rsidRDefault="00793775" w:rsidP="007937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Student's workload</w:t>
            </w:r>
          </w:p>
        </w:tc>
      </w:tr>
      <w:tr w:rsidR="00D1418F" w:rsidRPr="00D1418F" w:rsidTr="004166A6">
        <w:tc>
          <w:tcPr>
            <w:tcW w:w="6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B1A" w:rsidRPr="00D1418F" w:rsidRDefault="00245B1A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B1A" w:rsidRPr="00D1418F" w:rsidRDefault="00245B1A" w:rsidP="0079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  <w:t>Full-time</w:t>
            </w:r>
          </w:p>
          <w:p w:rsidR="00245B1A" w:rsidRPr="00D1418F" w:rsidRDefault="00245B1A" w:rsidP="007937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  <w:t>studies</w:t>
            </w:r>
          </w:p>
        </w:tc>
      </w:tr>
      <w:tr w:rsidR="00D1418F" w:rsidRPr="00D1418F" w:rsidTr="004166A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45B1A" w:rsidRPr="00D1418F" w:rsidRDefault="00245B1A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NUMBER OF HOURS WITH THE DIRECT PARTICIPATION OF THE TEACHER /CONTACT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5B1A" w:rsidRPr="00D1418F" w:rsidRDefault="00245B1A" w:rsidP="00245B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55</w:t>
            </w:r>
          </w:p>
        </w:tc>
      </w:tr>
      <w:tr w:rsidR="00D1418F" w:rsidRPr="00D1418F" w:rsidTr="004166A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B1A" w:rsidRPr="00D1418F" w:rsidRDefault="00245B1A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Participation in lectures*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B1A" w:rsidRPr="00C223AA" w:rsidRDefault="00461FF0" w:rsidP="00245B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C223A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12</w:t>
            </w:r>
          </w:p>
        </w:tc>
      </w:tr>
      <w:tr w:rsidR="00D1418F" w:rsidRPr="00D1418F" w:rsidTr="004166A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B1A" w:rsidRPr="00D1418F" w:rsidRDefault="00245B1A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Participation in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B1A" w:rsidRPr="00C223AA" w:rsidRDefault="00461FF0" w:rsidP="00245B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C223A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3</w:t>
            </w:r>
            <w:r w:rsidR="00245B1A" w:rsidRPr="00C223A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0</w:t>
            </w:r>
          </w:p>
        </w:tc>
      </w:tr>
      <w:tr w:rsidR="00D1418F" w:rsidRPr="00D1418F" w:rsidTr="004166A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B1A" w:rsidRPr="00D1418F" w:rsidRDefault="00245B1A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in the exam/ final 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B1A" w:rsidRPr="00C223AA" w:rsidRDefault="00245B1A" w:rsidP="00245B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D1418F" w:rsidRPr="00D1418F" w:rsidTr="004166A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B1A" w:rsidRPr="00D1418F" w:rsidRDefault="00245B1A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Others*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B1A" w:rsidRPr="00C223AA" w:rsidRDefault="00461FF0" w:rsidP="00245B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C223A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13</w:t>
            </w:r>
            <w:r w:rsidRPr="00C223A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GB" w:eastAsia="ar-SA"/>
              </w:rPr>
              <w:t>1</w:t>
            </w:r>
          </w:p>
        </w:tc>
      </w:tr>
      <w:tr w:rsidR="00D1418F" w:rsidRPr="00D1418F" w:rsidTr="004166A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45B1A" w:rsidRPr="00D1418F" w:rsidRDefault="00245B1A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INDEPENDENT WORK OF THE STUDENT/NON-CONTACT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5B1A" w:rsidRPr="00D1418F" w:rsidRDefault="00245B1A" w:rsidP="00245B1A">
            <w:pPr>
              <w:tabs>
                <w:tab w:val="left" w:pos="93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45</w:t>
            </w:r>
          </w:p>
        </w:tc>
      </w:tr>
      <w:tr w:rsidR="00D1418F" w:rsidRPr="00D1418F" w:rsidTr="004166A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B1A" w:rsidRPr="00D1418F" w:rsidRDefault="00245B1A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for the lecture*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B1A" w:rsidRPr="00C223AA" w:rsidRDefault="00245B1A" w:rsidP="00245B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D1418F" w:rsidRPr="00D1418F" w:rsidTr="004166A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B1A" w:rsidRPr="00D1418F" w:rsidRDefault="00245B1A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for the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B1A" w:rsidRPr="00C223AA" w:rsidRDefault="00F60B7D" w:rsidP="00245B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C223A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35</w:t>
            </w:r>
          </w:p>
        </w:tc>
      </w:tr>
      <w:tr w:rsidR="00D1418F" w:rsidRPr="00D1418F" w:rsidTr="004166A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B1A" w:rsidRPr="00D1418F" w:rsidRDefault="00245B1A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for the exam/test*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B1A" w:rsidRPr="00C223AA" w:rsidRDefault="00F60B7D" w:rsidP="00245B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C223A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10</w:t>
            </w:r>
          </w:p>
        </w:tc>
      </w:tr>
      <w:tr w:rsidR="00D1418F" w:rsidRPr="00D1418F" w:rsidTr="004166A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B1A" w:rsidRPr="00D1418F" w:rsidRDefault="00245B1A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Gathering materials for the project/Internet query*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B1A" w:rsidRPr="00C223AA" w:rsidRDefault="00245B1A" w:rsidP="00245B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D1418F" w:rsidRPr="00D1418F" w:rsidTr="004166A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B1A" w:rsidRPr="00D1418F" w:rsidRDefault="00245B1A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of multimedia presentation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B1A" w:rsidRPr="00C223AA" w:rsidRDefault="00245B1A" w:rsidP="00245B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D1418F" w:rsidRPr="00D1418F" w:rsidTr="004166A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B1A" w:rsidRPr="00D1418F" w:rsidRDefault="00245B1A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Others*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B1A" w:rsidRPr="00C223AA" w:rsidRDefault="00245B1A" w:rsidP="00245B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D1418F" w:rsidRPr="00D1418F" w:rsidTr="004166A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45B1A" w:rsidRPr="00D1418F" w:rsidRDefault="00245B1A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TOTAL NUMBER OF HOURS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5B1A" w:rsidRPr="00D1418F" w:rsidRDefault="00245B1A" w:rsidP="00245B1A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100</w:t>
            </w:r>
          </w:p>
        </w:tc>
      </w:tr>
      <w:tr w:rsidR="00D1418F" w:rsidRPr="00D1418F" w:rsidTr="004166A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45B1A" w:rsidRPr="00D1418F" w:rsidRDefault="00245B1A" w:rsidP="007937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  <w:t>ECTS credits for the course of study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5B1A" w:rsidRPr="00D1418F" w:rsidRDefault="00245B1A" w:rsidP="00245B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D14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4</w:t>
            </w:r>
          </w:p>
        </w:tc>
      </w:tr>
    </w:tbl>
    <w:p w:rsidR="00793775" w:rsidRPr="00D1418F" w:rsidRDefault="00793775" w:rsidP="00793775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</w:pPr>
    </w:p>
    <w:p w:rsidR="00793775" w:rsidRPr="00D1418F" w:rsidRDefault="00793775" w:rsidP="0079377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  <w:r w:rsidRPr="00D1418F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  <w:t xml:space="preserve">Accepted for execution </w:t>
      </w:r>
      <w:r w:rsidRPr="00D1418F">
        <w:rPr>
          <w:rFonts w:ascii="Times New Roman" w:eastAsia="Times New Roman" w:hAnsi="Times New Roman" w:cs="Times New Roman"/>
          <w:i/>
          <w:sz w:val="14"/>
          <w:szCs w:val="14"/>
          <w:lang w:val="en-GB" w:eastAsia="ar-SA"/>
        </w:rPr>
        <w:t>(date and signatures of the teachers running the course in the given academic year)</w:t>
      </w:r>
    </w:p>
    <w:p w:rsidR="00793775" w:rsidRPr="00D1418F" w:rsidRDefault="00793775" w:rsidP="00793775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</w:p>
    <w:p w:rsidR="00116F32" w:rsidRDefault="00793775" w:rsidP="001D6AA9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  <w:r w:rsidRPr="00D1418F"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  <w:t>......................................................................................</w:t>
      </w:r>
      <w:r w:rsidR="001D6AA9" w:rsidRPr="00D1418F"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  <w:t>.................................</w:t>
      </w:r>
    </w:p>
    <w:p w:rsidR="00461FF0" w:rsidRDefault="00461FF0" w:rsidP="001D6AA9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</w:p>
    <w:p w:rsidR="00461FF0" w:rsidRDefault="00461FF0" w:rsidP="001D6AA9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</w:p>
    <w:p w:rsidR="00461FF0" w:rsidRDefault="00461FF0" w:rsidP="001D6AA9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</w:p>
    <w:p w:rsidR="00461FF0" w:rsidRPr="00D1418F" w:rsidRDefault="00461FF0" w:rsidP="00C223A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  <w:r w:rsidRPr="00461FF0">
        <w:rPr>
          <w:rFonts w:ascii="Times New Roman" w:eastAsia="Times New Roman" w:hAnsi="Times New Roman" w:cs="Times New Roman"/>
          <w:sz w:val="20"/>
          <w:szCs w:val="20"/>
          <w:vertAlign w:val="superscript"/>
          <w:lang w:val="en-GB" w:eastAsia="ar-SA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val="en-GB" w:eastAsia="ar-SA"/>
        </w:rPr>
        <w:t xml:space="preserve"> </w:t>
      </w:r>
      <w:r w:rsidRPr="00461FF0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e-learning</w:t>
      </w:r>
    </w:p>
    <w:sectPr w:rsidR="00461FF0" w:rsidRPr="00D1418F" w:rsidSect="004166A6">
      <w:head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990" w:rsidRDefault="00E61990" w:rsidP="0092748B">
      <w:pPr>
        <w:spacing w:after="0" w:line="240" w:lineRule="auto"/>
      </w:pPr>
      <w:r>
        <w:separator/>
      </w:r>
    </w:p>
  </w:endnote>
  <w:endnote w:type="continuationSeparator" w:id="0">
    <w:p w:rsidR="00E61990" w:rsidRDefault="00E61990" w:rsidP="0092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990" w:rsidRDefault="00E61990" w:rsidP="0092748B">
      <w:pPr>
        <w:spacing w:after="0" w:line="240" w:lineRule="auto"/>
      </w:pPr>
      <w:r>
        <w:separator/>
      </w:r>
    </w:p>
  </w:footnote>
  <w:footnote w:type="continuationSeparator" w:id="0">
    <w:p w:rsidR="00E61990" w:rsidRDefault="00E61990" w:rsidP="00927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E1E" w:rsidRPr="00EE2575" w:rsidRDefault="00815E1E" w:rsidP="004166A6">
    <w:pPr>
      <w:jc w:val="right"/>
      <w:rPr>
        <w:b/>
        <w:sz w:val="16"/>
        <w:szCs w:val="16"/>
        <w:lang w:val="en-GB"/>
      </w:rPr>
    </w:pPr>
  </w:p>
  <w:p w:rsidR="00815E1E" w:rsidRDefault="00815E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BCAA57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097B5E64"/>
    <w:multiLevelType w:val="hybridMultilevel"/>
    <w:tmpl w:val="75F47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311BE"/>
    <w:multiLevelType w:val="hybridMultilevel"/>
    <w:tmpl w:val="79B0E8DE"/>
    <w:lvl w:ilvl="0" w:tplc="0E2604A8">
      <w:start w:val="1"/>
      <w:numFmt w:val="decimal"/>
      <w:lvlText w:val="%1."/>
      <w:lvlJc w:val="left"/>
      <w:pPr>
        <w:ind w:left="1211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75E49"/>
    <w:multiLevelType w:val="hybridMultilevel"/>
    <w:tmpl w:val="BF164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85A19B4"/>
    <w:multiLevelType w:val="multilevel"/>
    <w:tmpl w:val="6ABC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621CEC"/>
    <w:multiLevelType w:val="hybridMultilevel"/>
    <w:tmpl w:val="37701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775"/>
    <w:rsid w:val="00090AB1"/>
    <w:rsid w:val="000C738E"/>
    <w:rsid w:val="00103064"/>
    <w:rsid w:val="00116F32"/>
    <w:rsid w:val="001267B7"/>
    <w:rsid w:val="00144D83"/>
    <w:rsid w:val="00145F14"/>
    <w:rsid w:val="001641ED"/>
    <w:rsid w:val="001B2BB5"/>
    <w:rsid w:val="001D6AA9"/>
    <w:rsid w:val="001F602D"/>
    <w:rsid w:val="002032F8"/>
    <w:rsid w:val="00220CF1"/>
    <w:rsid w:val="00245B1A"/>
    <w:rsid w:val="00293422"/>
    <w:rsid w:val="002A0B25"/>
    <w:rsid w:val="002D4ABA"/>
    <w:rsid w:val="00305D54"/>
    <w:rsid w:val="00394248"/>
    <w:rsid w:val="004166A6"/>
    <w:rsid w:val="00454DAB"/>
    <w:rsid w:val="00461FF0"/>
    <w:rsid w:val="00464195"/>
    <w:rsid w:val="004E1827"/>
    <w:rsid w:val="004F3182"/>
    <w:rsid w:val="00584DF5"/>
    <w:rsid w:val="005F0CC8"/>
    <w:rsid w:val="0063406A"/>
    <w:rsid w:val="00646723"/>
    <w:rsid w:val="00663439"/>
    <w:rsid w:val="00714064"/>
    <w:rsid w:val="007559DD"/>
    <w:rsid w:val="00760674"/>
    <w:rsid w:val="00785E45"/>
    <w:rsid w:val="00793775"/>
    <w:rsid w:val="007C38C4"/>
    <w:rsid w:val="00815E1E"/>
    <w:rsid w:val="00873A79"/>
    <w:rsid w:val="0092748B"/>
    <w:rsid w:val="00955B62"/>
    <w:rsid w:val="00972E75"/>
    <w:rsid w:val="00997B00"/>
    <w:rsid w:val="009A1EA7"/>
    <w:rsid w:val="009E4D86"/>
    <w:rsid w:val="009E7935"/>
    <w:rsid w:val="00A469AF"/>
    <w:rsid w:val="00A67C4F"/>
    <w:rsid w:val="00AD0692"/>
    <w:rsid w:val="00B817DF"/>
    <w:rsid w:val="00C14F64"/>
    <w:rsid w:val="00C223AA"/>
    <w:rsid w:val="00C26A56"/>
    <w:rsid w:val="00C333CE"/>
    <w:rsid w:val="00C53E8A"/>
    <w:rsid w:val="00CF178B"/>
    <w:rsid w:val="00D1418F"/>
    <w:rsid w:val="00D15106"/>
    <w:rsid w:val="00DC376A"/>
    <w:rsid w:val="00E01B2B"/>
    <w:rsid w:val="00E61990"/>
    <w:rsid w:val="00E75A80"/>
    <w:rsid w:val="00F56BB5"/>
    <w:rsid w:val="00F60B7D"/>
    <w:rsid w:val="00F7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F2CC05"/>
  <w15:docId w15:val="{10F9C26E-2251-4BD9-99D6-2A1305E6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4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937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3775"/>
  </w:style>
  <w:style w:type="character" w:customStyle="1" w:styleId="gt-text">
    <w:name w:val="gt-text"/>
    <w:basedOn w:val="Domylnaczcionkaakapitu"/>
    <w:rsid w:val="009E4D86"/>
  </w:style>
  <w:style w:type="paragraph" w:styleId="Akapitzlist">
    <w:name w:val="List Paragraph"/>
    <w:basedOn w:val="Normalny"/>
    <w:uiPriority w:val="34"/>
    <w:qFormat/>
    <w:rsid w:val="001B2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bab.la/slownik/angielski-polski/threshold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77BFD-9B82-485D-BDAA-C2B7F225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1334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Widak</dc:creator>
  <cp:lastModifiedBy>Emilia Kotlarz</cp:lastModifiedBy>
  <cp:revision>14</cp:revision>
  <dcterms:created xsi:type="dcterms:W3CDTF">2019-11-15T07:12:00Z</dcterms:created>
  <dcterms:modified xsi:type="dcterms:W3CDTF">2024-05-06T09:26:00Z</dcterms:modified>
</cp:coreProperties>
</file>